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C3E52" w14:textId="3ED522A9" w:rsidR="00627A90" w:rsidRDefault="00627A90" w:rsidP="00627A90">
      <w:pPr>
        <w:rPr>
          <w:rFonts w:eastAsia="Times New Roman" w:cs="Cardo"/>
          <w:color w:val="212121"/>
          <w:shd w:val="clear" w:color="auto" w:fill="FFFFFF"/>
        </w:rPr>
      </w:pPr>
    </w:p>
    <w:p w14:paraId="2B3ABFB2" w14:textId="77777777" w:rsidR="00627A90" w:rsidRDefault="00627A90" w:rsidP="00627A90">
      <w:pPr>
        <w:rPr>
          <w:rFonts w:eastAsia="Times New Roman" w:cs="Cardo"/>
          <w:color w:val="212121"/>
          <w:shd w:val="clear" w:color="auto" w:fill="FFFFFF"/>
        </w:rPr>
      </w:pPr>
    </w:p>
    <w:p w14:paraId="25B9C01A" w14:textId="77777777" w:rsidR="00627A90" w:rsidRPr="00627A90" w:rsidRDefault="00627A90" w:rsidP="00E250D1">
      <w:pPr>
        <w:rPr>
          <w:rFonts w:eastAsia="Times New Roman" w:cs="Cardo"/>
          <w:color w:val="212121"/>
          <w:shd w:val="clear" w:color="auto" w:fill="FFFFFF"/>
        </w:rPr>
      </w:pPr>
    </w:p>
    <w:p w14:paraId="755C772C" w14:textId="413217CE" w:rsidR="00627A90" w:rsidRPr="00973E5A" w:rsidRDefault="00627A90" w:rsidP="00E250D1">
      <w:pPr>
        <w:jc w:val="center"/>
        <w:rPr>
          <w:rFonts w:eastAsia="Times New Roman" w:cs="Cardo"/>
          <w:b/>
          <w:bCs/>
          <w:color w:val="212121"/>
          <w:shd w:val="clear" w:color="auto" w:fill="FFFFFF"/>
          <w:lang w:val="es-MX"/>
        </w:rPr>
      </w:pPr>
      <w:r w:rsidRPr="00973E5A">
        <w:rPr>
          <w:rFonts w:eastAsia="Times New Roman" w:cs="Cardo"/>
          <w:b/>
          <w:bCs/>
          <w:color w:val="212121"/>
          <w:shd w:val="clear" w:color="auto" w:fill="FFFFFF"/>
          <w:lang w:val="es-MX"/>
        </w:rPr>
        <w:t>Bibliografía anotada sobre las implicaciones del divorcio de los padres en el desarrollo infantil</w:t>
      </w:r>
    </w:p>
    <w:p w14:paraId="634160FD" w14:textId="77777777" w:rsidR="00627A90" w:rsidRPr="00973E5A" w:rsidRDefault="00627A90" w:rsidP="00E250D1">
      <w:pPr>
        <w:jc w:val="center"/>
        <w:rPr>
          <w:rFonts w:eastAsia="Times New Roman" w:cs="Cardo"/>
          <w:b/>
          <w:bCs/>
          <w:color w:val="212121"/>
          <w:shd w:val="clear" w:color="auto" w:fill="FFFFFF"/>
          <w:lang w:val="es-MX"/>
        </w:rPr>
      </w:pPr>
    </w:p>
    <w:p w14:paraId="4CA77A02" w14:textId="500088F9" w:rsidR="00627A90" w:rsidRPr="00973E5A" w:rsidRDefault="00627A90" w:rsidP="00E250D1">
      <w:pPr>
        <w:jc w:val="center"/>
        <w:rPr>
          <w:rFonts w:eastAsia="Times New Roman" w:cs="Cardo"/>
          <w:color w:val="323130"/>
          <w:shd w:val="clear" w:color="auto" w:fill="FFFFFF"/>
          <w:lang w:val="es-MX"/>
        </w:rPr>
      </w:pPr>
      <w:r w:rsidRPr="00973E5A">
        <w:rPr>
          <w:rFonts w:eastAsia="Times New Roman" w:cs="Cardo"/>
          <w:color w:val="323130"/>
          <w:shd w:val="clear" w:color="auto" w:fill="FFFFFF"/>
          <w:lang w:val="es-MX"/>
        </w:rPr>
        <w:t>Azaarine Haque</w:t>
      </w:r>
    </w:p>
    <w:p w14:paraId="4921091D" w14:textId="434DF8E7" w:rsidR="00627A90" w:rsidRPr="00973E5A" w:rsidRDefault="00627A90" w:rsidP="00E250D1">
      <w:pPr>
        <w:jc w:val="center"/>
        <w:rPr>
          <w:rFonts w:eastAsia="Times New Roman" w:cs="Cardo"/>
          <w:color w:val="323130"/>
          <w:shd w:val="clear" w:color="auto" w:fill="FFFFFF"/>
          <w:lang w:val="es-MX"/>
        </w:rPr>
      </w:pPr>
      <w:r w:rsidRPr="00973E5A">
        <w:rPr>
          <w:rFonts w:eastAsia="Times New Roman" w:cs="Cardo"/>
          <w:color w:val="323130"/>
          <w:shd w:val="clear" w:color="auto" w:fill="FFFFFF"/>
          <w:lang w:val="es-MX"/>
        </w:rPr>
        <w:t>Departamento de Psicología, Universidad de Georgetown</w:t>
      </w:r>
    </w:p>
    <w:p w14:paraId="76146626" w14:textId="069952C3" w:rsidR="00E803D2" w:rsidRPr="00973E5A" w:rsidRDefault="00E803D2" w:rsidP="00E803D2">
      <w:pPr>
        <w:jc w:val="center"/>
        <w:rPr>
          <w:rFonts w:eastAsia="Times New Roman" w:cs="Cardo"/>
          <w:color w:val="323130"/>
          <w:shd w:val="clear" w:color="auto" w:fill="FFFFFF"/>
          <w:lang w:val="es-MX"/>
        </w:rPr>
      </w:pPr>
      <w:r w:rsidRPr="00973E5A">
        <w:rPr>
          <w:rFonts w:eastAsia="Times New Roman" w:cs="Cardo"/>
          <w:color w:val="323130"/>
          <w:shd w:val="clear" w:color="auto" w:fill="FFFFFF"/>
          <w:lang w:val="es-MX"/>
        </w:rPr>
        <w:t>PSYC 2600: Desarrollo de la vida útil</w:t>
      </w:r>
    </w:p>
    <w:p w14:paraId="451D5892" w14:textId="787457BF" w:rsidR="00627A90" w:rsidRPr="00973E5A" w:rsidRDefault="00627A90" w:rsidP="00E250D1">
      <w:pPr>
        <w:jc w:val="center"/>
        <w:rPr>
          <w:rFonts w:eastAsia="Times New Roman" w:cs="Cardo"/>
          <w:color w:val="323130"/>
          <w:shd w:val="clear" w:color="auto" w:fill="FFFFFF"/>
          <w:lang w:val="es-MX"/>
        </w:rPr>
      </w:pPr>
      <w:r w:rsidRPr="00973E5A">
        <w:rPr>
          <w:rFonts w:eastAsia="Times New Roman" w:cs="Cardo"/>
          <w:color w:val="323130"/>
          <w:shd w:val="clear" w:color="auto" w:fill="FFFFFF"/>
          <w:lang w:val="es-MX"/>
        </w:rPr>
        <w:t>Profesor Linklater</w:t>
      </w:r>
    </w:p>
    <w:p w14:paraId="1EA1D9C7" w14:textId="21ED00AF" w:rsidR="00627A90" w:rsidRPr="00973E5A" w:rsidRDefault="00E250D1" w:rsidP="00E250D1">
      <w:pPr>
        <w:jc w:val="center"/>
        <w:rPr>
          <w:rFonts w:eastAsia="Times New Roman" w:cs="Cardo"/>
          <w:color w:val="323130"/>
          <w:shd w:val="clear" w:color="auto" w:fill="FFFFFF"/>
          <w:lang w:val="es-MX"/>
        </w:rPr>
      </w:pPr>
      <w:r w:rsidRPr="00973E5A">
        <w:rPr>
          <w:rFonts w:eastAsia="Times New Roman" w:cs="Cardo"/>
          <w:color w:val="323130"/>
          <w:shd w:val="clear" w:color="auto" w:fill="FFFFFF"/>
          <w:lang w:val="es-MX"/>
        </w:rPr>
        <w:t>15 de septiembre de 2024</w:t>
      </w:r>
    </w:p>
    <w:p w14:paraId="61BB6A53" w14:textId="77777777" w:rsidR="00627A90" w:rsidRPr="00973E5A" w:rsidRDefault="00627A90" w:rsidP="00E250D1">
      <w:pPr>
        <w:rPr>
          <w:rFonts w:eastAsia="Times New Roman" w:cs="Cardo"/>
          <w:color w:val="212121"/>
          <w:shd w:val="clear" w:color="auto" w:fill="FFFFFF"/>
          <w:lang w:val="es-MX"/>
        </w:rPr>
      </w:pPr>
    </w:p>
    <w:p w14:paraId="0D253F87" w14:textId="77777777" w:rsidR="00627A90" w:rsidRPr="00973E5A" w:rsidRDefault="00627A90" w:rsidP="00E250D1">
      <w:pPr>
        <w:rPr>
          <w:rFonts w:eastAsia="Times New Roman" w:cs="Cardo"/>
          <w:color w:val="212121"/>
          <w:shd w:val="clear" w:color="auto" w:fill="FFFFFF"/>
          <w:lang w:val="es-MX"/>
        </w:rPr>
      </w:pPr>
    </w:p>
    <w:p w14:paraId="2EB09005" w14:textId="77777777" w:rsidR="00627A90" w:rsidRPr="00973E5A" w:rsidRDefault="00627A90" w:rsidP="00E250D1">
      <w:pPr>
        <w:rPr>
          <w:rFonts w:eastAsia="Times New Roman" w:cs="Cardo"/>
          <w:color w:val="212121"/>
          <w:shd w:val="clear" w:color="auto" w:fill="FFFFFF"/>
          <w:lang w:val="es-MX"/>
        </w:rPr>
      </w:pPr>
    </w:p>
    <w:p w14:paraId="6650689E" w14:textId="77777777" w:rsidR="00627A90" w:rsidRPr="00973E5A" w:rsidRDefault="00627A90" w:rsidP="00E250D1">
      <w:pPr>
        <w:rPr>
          <w:rFonts w:eastAsia="Times New Roman" w:cs="Cardo"/>
          <w:color w:val="212121"/>
          <w:shd w:val="clear" w:color="auto" w:fill="FFFFFF"/>
          <w:lang w:val="es-MX"/>
        </w:rPr>
      </w:pPr>
    </w:p>
    <w:p w14:paraId="60D62A46" w14:textId="4691E6CF" w:rsidR="00627A90" w:rsidRPr="00973E5A" w:rsidRDefault="00627A90" w:rsidP="00E250D1">
      <w:pPr>
        <w:rPr>
          <w:rFonts w:eastAsia="Times New Roman" w:cs="Cardo"/>
          <w:color w:val="212121"/>
          <w:shd w:val="clear" w:color="auto" w:fill="FFFFFF"/>
          <w:lang w:val="es-MX"/>
        </w:rPr>
      </w:pPr>
      <w:r w:rsidRPr="00973E5A">
        <w:rPr>
          <w:rFonts w:eastAsia="Times New Roman" w:cs="Cardo"/>
          <w:color w:val="212121"/>
          <w:shd w:val="clear" w:color="auto" w:fill="FFFFFF"/>
          <w:lang w:val="es-MX"/>
        </w:rPr>
        <w:br w:type="page"/>
      </w:r>
    </w:p>
    <w:p w14:paraId="080C6ADD" w14:textId="77777777" w:rsidR="00EB75C5" w:rsidRPr="00973E5A" w:rsidRDefault="00EB75C5" w:rsidP="00EB75C5">
      <w:pPr>
        <w:jc w:val="center"/>
        <w:rPr>
          <w:rFonts w:eastAsia="Times New Roman" w:cs="Cardo"/>
          <w:b/>
          <w:bCs/>
          <w:color w:val="212121"/>
          <w:shd w:val="clear" w:color="auto" w:fill="FFFFFF"/>
          <w:lang w:val="es-MX"/>
        </w:rPr>
      </w:pPr>
      <w:r w:rsidRPr="00973E5A">
        <w:rPr>
          <w:rFonts w:eastAsia="Times New Roman" w:cs="Cardo"/>
          <w:b/>
          <w:bCs/>
          <w:color w:val="212121"/>
          <w:shd w:val="clear" w:color="auto" w:fill="FFFFFF"/>
          <w:lang w:val="es-MX"/>
        </w:rPr>
        <w:lastRenderedPageBreak/>
        <w:t>Bibliografía anotada sobre las implicaciones del divorcio de los padres en el desarrollo infantil</w:t>
      </w:r>
    </w:p>
    <w:p w14:paraId="7C7D3C21" w14:textId="5DC08C6E" w:rsidR="00027321" w:rsidRPr="00973E5A" w:rsidRDefault="00027321" w:rsidP="00627A90">
      <w:pPr>
        <w:ind w:left="720" w:hanging="720"/>
        <w:rPr>
          <w:rFonts w:eastAsia="Times New Roman" w:cs="Cardo"/>
          <w:color w:val="212121"/>
          <w:shd w:val="clear" w:color="auto" w:fill="FFFFFF"/>
          <w:lang w:val="es-MX"/>
        </w:rPr>
      </w:pPr>
      <w:r w:rsidRPr="00973E5A">
        <w:rPr>
          <w:rFonts w:eastAsia="Times New Roman" w:cs="Cardo"/>
          <w:color w:val="212121"/>
          <w:shd w:val="clear" w:color="auto" w:fill="FFFFFF"/>
          <w:lang w:val="es-MX"/>
        </w:rPr>
        <w:t xml:space="preserve">Auersperg, F., Vlasak, T., Ponocny, I., &amp; Barth, A. (2019). Efectos a largo plazo del divorcio de los padres en la salud mental: un metaanálisis. </w:t>
      </w:r>
      <w:r w:rsidRPr="00973E5A">
        <w:rPr>
          <w:rFonts w:eastAsia="Times New Roman" w:cs="Cardo"/>
          <w:i/>
          <w:iCs/>
          <w:color w:val="212121"/>
          <w:shd w:val="clear" w:color="auto" w:fill="FFFFFF"/>
          <w:lang w:val="es-MX"/>
        </w:rPr>
        <w:t>Revista de Investigación Psiquiátrica</w:t>
      </w:r>
      <w:r w:rsidRPr="00973E5A">
        <w:rPr>
          <w:rFonts w:eastAsia="Times New Roman" w:cs="Cardo"/>
          <w:color w:val="212121"/>
          <w:shd w:val="clear" w:color="auto" w:fill="FFFFFF"/>
          <w:lang w:val="es-MX"/>
        </w:rPr>
        <w:t xml:space="preserve">, </w:t>
      </w:r>
      <w:r w:rsidRPr="00973E5A">
        <w:rPr>
          <w:rFonts w:eastAsia="Times New Roman" w:cs="Cardo"/>
          <w:i/>
          <w:iCs/>
          <w:color w:val="212121"/>
          <w:shd w:val="clear" w:color="auto" w:fill="FFFFFF"/>
          <w:lang w:val="es-MX"/>
        </w:rPr>
        <w:t>119</w:t>
      </w:r>
      <w:r w:rsidRPr="00973E5A">
        <w:rPr>
          <w:rFonts w:eastAsia="Times New Roman" w:cs="Cardo"/>
          <w:color w:val="212121"/>
          <w:shd w:val="clear" w:color="auto" w:fill="FFFFFF"/>
          <w:lang w:val="es-MX"/>
        </w:rPr>
        <w:t xml:space="preserve">, 107-115. </w:t>
      </w:r>
      <w:r w:rsidR="00000000">
        <w:fldChar w:fldCharType="begin"/>
      </w:r>
      <w:r w:rsidR="00000000" w:rsidRPr="00973E5A">
        <w:rPr>
          <w:lang w:val="es-MX"/>
        </w:rPr>
        <w:instrText>HYPERLINK "https://doi.org/10.1016/j.jpsychires.2019.09.011"</w:instrText>
      </w:r>
      <w:r w:rsidR="00000000">
        <w:fldChar w:fldCharType="separate"/>
      </w:r>
      <w:r w:rsidRPr="00973E5A">
        <w:rPr>
          <w:rStyle w:val="Hipervnculo"/>
          <w:rFonts w:eastAsia="Times New Roman" w:cs="Cardo"/>
          <w:shd w:val="clear" w:color="auto" w:fill="FFFFFF"/>
          <w:lang w:val="es-MX"/>
        </w:rPr>
        <w:t>https://doi.org/10.1016/j.jpsychires.2019.09.011</w:t>
      </w:r>
      <w:r w:rsidR="00000000">
        <w:rPr>
          <w:rStyle w:val="Hipervnculo"/>
          <w:rFonts w:eastAsia="Times New Roman" w:cs="Cardo"/>
          <w:shd w:val="clear" w:color="auto" w:fill="FFFFFF"/>
        </w:rPr>
        <w:fldChar w:fldCharType="end"/>
      </w:r>
    </w:p>
    <w:p w14:paraId="67CBE4B0" w14:textId="73B88B69" w:rsidR="00027321" w:rsidRPr="00973E5A" w:rsidRDefault="00027321" w:rsidP="00627A90">
      <w:pPr>
        <w:ind w:left="720" w:hanging="720"/>
        <w:rPr>
          <w:rFonts w:eastAsia="Times New Roman" w:cs="Cardo"/>
          <w:color w:val="212121"/>
          <w:shd w:val="clear" w:color="auto" w:fill="FFFFFF"/>
          <w:lang w:val="es-MX"/>
        </w:rPr>
      </w:pPr>
      <w:r w:rsidRPr="00973E5A">
        <w:rPr>
          <w:rFonts w:eastAsia="Times New Roman" w:cs="Cardo"/>
          <w:color w:val="212121"/>
          <w:shd w:val="clear" w:color="auto" w:fill="FFFFFF"/>
          <w:lang w:val="es-MX"/>
        </w:rPr>
        <w:tab/>
        <w:t xml:space="preserve">Los autores realizaron un metaanálisis de la investigación sobre los efectos del divorcio de los padres en la salud mental de los niños, incluidos muchos aspectos de la salud mental como la depresión, la ansiedad y el consumo de alcohol y drogas. Incluyeron 54 estudios publicados entre 1990 y 2017, lo que significa que el tamaño total de la muestra fue de 506.299 participantes. Encontraron una asociación negativa consistente entre el divorcio de los padres y los resultados de salud mental, lo que significa que los hijos de padres divorciados tenían más probabilidades de estar deprimidos, ansiosos y tener problemas con el consumo de drogas y alcohol. Sin embargo, el tamaño del efecto disminuyó con el tiempo, lo que indica que los efectos del divorcio son cada vez menos graves.  Los autores concluyen que las intervenciones deben centrarse en mejorar la salud mental de los hijos de padres divorciados. </w:t>
      </w:r>
    </w:p>
    <w:p w14:paraId="075206C7" w14:textId="7FEE8550" w:rsidR="00E250D1" w:rsidRPr="00973E5A" w:rsidRDefault="00E250D1" w:rsidP="00627A90">
      <w:pPr>
        <w:ind w:left="720" w:hanging="720"/>
        <w:rPr>
          <w:rFonts w:eastAsia="Times New Roman" w:cs="Cardo"/>
          <w:color w:val="212121"/>
          <w:shd w:val="clear" w:color="auto" w:fill="FFFFFF"/>
          <w:lang w:val="es-MX"/>
        </w:rPr>
      </w:pPr>
      <w:r w:rsidRPr="00E250D1">
        <w:rPr>
          <w:rFonts w:eastAsia="Times New Roman" w:cs="Cardo"/>
          <w:color w:val="212121"/>
          <w:shd w:val="clear" w:color="auto" w:fill="FFFFFF"/>
        </w:rPr>
        <w:t xml:space="preserve">Brand, J. E., Moore, R., Song, X., &amp; Xie, Y. (2019). </w:t>
      </w:r>
      <w:r w:rsidRPr="00973E5A">
        <w:rPr>
          <w:rFonts w:eastAsia="Times New Roman" w:cs="Cardo"/>
          <w:color w:val="212121"/>
          <w:shd w:val="clear" w:color="auto" w:fill="FFFFFF"/>
          <w:lang w:val="es-MX"/>
        </w:rPr>
        <w:t>El divorcio de los padres no es uniformemente perjudicial para el logro educativo de los hijos. </w:t>
      </w:r>
      <w:r w:rsidRPr="00973E5A">
        <w:rPr>
          <w:rFonts w:eastAsia="Times New Roman" w:cs="Cardo"/>
          <w:i/>
          <w:iCs/>
          <w:color w:val="212121"/>
          <w:shd w:val="clear" w:color="auto" w:fill="FFFFFF"/>
          <w:lang w:val="es-MX"/>
        </w:rPr>
        <w:t>Actas de la Academia Nacional de Ciencias de los Estados Unidos de América</w:t>
      </w:r>
      <w:r w:rsidRPr="00973E5A">
        <w:rPr>
          <w:rFonts w:eastAsia="Times New Roman" w:cs="Cardo"/>
          <w:color w:val="212121"/>
          <w:shd w:val="clear" w:color="auto" w:fill="FFFFFF"/>
          <w:lang w:val="es-MX"/>
        </w:rPr>
        <w:t xml:space="preserve">, </w:t>
      </w:r>
      <w:r w:rsidRPr="00973E5A">
        <w:rPr>
          <w:rFonts w:eastAsia="Times New Roman" w:cs="Cardo"/>
          <w:i/>
          <w:iCs/>
          <w:color w:val="212121"/>
          <w:shd w:val="clear" w:color="auto" w:fill="FFFFFF"/>
          <w:lang w:val="es-MX"/>
        </w:rPr>
        <w:t>116</w:t>
      </w:r>
      <w:r w:rsidRPr="00973E5A">
        <w:rPr>
          <w:rFonts w:eastAsia="Times New Roman" w:cs="Cardo"/>
          <w:color w:val="212121"/>
          <w:shd w:val="clear" w:color="auto" w:fill="FFFFFF"/>
          <w:lang w:val="es-MX"/>
        </w:rPr>
        <w:t xml:space="preserve">(15), 7266–7271. </w:t>
      </w:r>
      <w:r w:rsidR="00000000">
        <w:fldChar w:fldCharType="begin"/>
      </w:r>
      <w:r w:rsidR="00000000" w:rsidRPr="00973E5A">
        <w:rPr>
          <w:lang w:val="es-MX"/>
        </w:rPr>
        <w:instrText>HYPERLINK "https://doi.org/10.1073/pnas.1813049116"</w:instrText>
      </w:r>
      <w:r w:rsidR="00000000">
        <w:fldChar w:fldCharType="separate"/>
      </w:r>
      <w:r w:rsidRPr="00973E5A">
        <w:rPr>
          <w:rStyle w:val="Hipervnculo"/>
          <w:rFonts w:eastAsia="Times New Roman" w:cs="Cardo"/>
          <w:shd w:val="clear" w:color="auto" w:fill="FFFFFF"/>
          <w:lang w:val="es-MX"/>
        </w:rPr>
        <w:t>https://doi.org/10.1073/pnas.1813049116</w:t>
      </w:r>
      <w:r w:rsidR="00000000">
        <w:rPr>
          <w:rStyle w:val="Hipervnculo"/>
          <w:rFonts w:eastAsia="Times New Roman" w:cs="Cardo"/>
          <w:shd w:val="clear" w:color="auto" w:fill="FFFFFF"/>
        </w:rPr>
        <w:fldChar w:fldCharType="end"/>
      </w:r>
      <w:r w:rsidRPr="00973E5A">
        <w:rPr>
          <w:rFonts w:eastAsia="Times New Roman" w:cs="Cardo"/>
          <w:color w:val="212121"/>
          <w:shd w:val="clear" w:color="auto" w:fill="FFFFFF"/>
          <w:lang w:val="es-MX"/>
        </w:rPr>
        <w:t xml:space="preserve"> </w:t>
      </w:r>
    </w:p>
    <w:p w14:paraId="28AD9B1F" w14:textId="210B9102" w:rsidR="00E250D1" w:rsidRPr="00973E5A" w:rsidRDefault="00E250D1" w:rsidP="00627A90">
      <w:pPr>
        <w:ind w:left="720" w:hanging="720"/>
        <w:rPr>
          <w:rFonts w:eastAsia="Times New Roman" w:cs="Cardo"/>
          <w:color w:val="212121"/>
          <w:shd w:val="clear" w:color="auto" w:fill="FFFFFF"/>
          <w:lang w:val="es-MX"/>
        </w:rPr>
      </w:pPr>
      <w:r w:rsidRPr="00973E5A">
        <w:rPr>
          <w:rFonts w:eastAsia="Times New Roman" w:cs="Cardo"/>
          <w:color w:val="212121"/>
          <w:shd w:val="clear" w:color="auto" w:fill="FFFFFF"/>
          <w:lang w:val="es-MX"/>
        </w:rPr>
        <w:tab/>
        <w:t xml:space="preserve">Brand et al. (2019) utilizaron datos longitudinales de la Encuesta Nacional Longitudinal de la Juventud para evaluar los efectos del divorcio de los padres en el logro educativo de los niños, con un tamaño de muestra de 8.319 niños. Utilizaron el estatus socioeconómico y el bienestar de la familia para evaluar la probabilidad de divorcio de los padres y luego </w:t>
      </w:r>
      <w:r w:rsidRPr="00973E5A">
        <w:rPr>
          <w:rFonts w:eastAsia="Times New Roman" w:cs="Cardo"/>
          <w:color w:val="212121"/>
          <w:shd w:val="clear" w:color="auto" w:fill="FFFFFF"/>
          <w:lang w:val="es-MX"/>
        </w:rPr>
        <w:lastRenderedPageBreak/>
        <w:t xml:space="preserve">predijeron cuánta educación recibirían los hijos. Curiosamente, no hubo efectos en el logro educativo de los niños cuando los padres divorciados tenían factores de riesgo para el divorcio, como la inestabilidad económica y los conflictos familiares. Sin embargo, los niños de entornos más favorecidos cuyos padres se divorciaron tenían menos probabilidades de ir a la universidad o de completarla. Los autores teorizaron que es miope centrarse solo en si los padres permanecen casados. En cambio, las intervenciones deben abordar la inestabilidad económica y los conflictos familiares para mejorar los resultados educativos de los niños. </w:t>
      </w:r>
    </w:p>
    <w:p w14:paraId="780256A3" w14:textId="7E6425BD" w:rsidR="000401CB" w:rsidRPr="00973E5A" w:rsidRDefault="000401CB" w:rsidP="00627A90">
      <w:pPr>
        <w:ind w:left="720" w:hanging="720"/>
        <w:rPr>
          <w:rFonts w:eastAsia="Times New Roman" w:cs="Cardo"/>
          <w:lang w:val="es-MX"/>
        </w:rPr>
      </w:pPr>
      <w:r w:rsidRPr="00973E5A">
        <w:rPr>
          <w:rFonts w:eastAsia="Times New Roman" w:cs="Cardo"/>
          <w:color w:val="212121"/>
          <w:shd w:val="clear" w:color="auto" w:fill="FFFFFF"/>
          <w:lang w:val="es-MX"/>
        </w:rPr>
        <w:t xml:space="preserve">Harman, J. J., Warshak, R. A., Lorandos, D., &amp; Florian, M. J. (2022). La psicología del desarrollo y el estatuto científico de la alienación parental. </w:t>
      </w:r>
      <w:r w:rsidRPr="00973E5A">
        <w:rPr>
          <w:rFonts w:eastAsia="Times New Roman" w:cs="Cardo"/>
          <w:i/>
          <w:iCs/>
          <w:color w:val="212121"/>
          <w:shd w:val="clear" w:color="auto" w:fill="FFFFFF"/>
          <w:lang w:val="es-MX"/>
        </w:rPr>
        <w:t>Psicología del desarrollo</w:t>
      </w:r>
      <w:r w:rsidRPr="00973E5A">
        <w:rPr>
          <w:rFonts w:eastAsia="Times New Roman" w:cs="Cardo"/>
          <w:color w:val="212121"/>
          <w:shd w:val="clear" w:color="auto" w:fill="FFFFFF"/>
          <w:lang w:val="es-MX"/>
        </w:rPr>
        <w:t xml:space="preserve">, </w:t>
      </w:r>
      <w:r w:rsidRPr="00973E5A">
        <w:rPr>
          <w:rFonts w:eastAsia="Times New Roman" w:cs="Cardo"/>
          <w:i/>
          <w:iCs/>
          <w:color w:val="212121"/>
          <w:shd w:val="clear" w:color="auto" w:fill="FFFFFF"/>
          <w:lang w:val="es-MX"/>
        </w:rPr>
        <w:t>58</w:t>
      </w:r>
      <w:r w:rsidRPr="00973E5A">
        <w:rPr>
          <w:rFonts w:eastAsia="Times New Roman" w:cs="Cardo"/>
          <w:color w:val="212121"/>
          <w:shd w:val="clear" w:color="auto" w:fill="FFFFFF"/>
          <w:lang w:val="es-MX"/>
        </w:rPr>
        <w:t xml:space="preserve">(10), 1887-1911. </w:t>
      </w:r>
      <w:hyperlink r:id="rId10" w:history="1">
        <w:r w:rsidRPr="00973E5A">
          <w:rPr>
            <w:rFonts w:eastAsia="Times New Roman" w:cs="Cardo"/>
            <w:color w:val="1155CC"/>
            <w:u w:val="single"/>
            <w:shd w:val="clear" w:color="auto" w:fill="FFFFFF"/>
            <w:lang w:val="es-MX"/>
          </w:rPr>
          <w:t>https://doi.org/10.1037/dev0001404</w:t>
        </w:r>
      </w:hyperlink>
    </w:p>
    <w:p w14:paraId="229600DD" w14:textId="0B38C8FA" w:rsidR="000401CB" w:rsidRPr="00973E5A" w:rsidRDefault="000401CB" w:rsidP="00627A90">
      <w:pPr>
        <w:ind w:left="720"/>
        <w:rPr>
          <w:rFonts w:eastAsia="Times New Roman" w:cs="Cardo"/>
          <w:lang w:val="es-MX"/>
        </w:rPr>
      </w:pPr>
      <w:r w:rsidRPr="00973E5A">
        <w:rPr>
          <w:rFonts w:eastAsia="Times New Roman" w:cs="Cardo"/>
          <w:color w:val="212121"/>
          <w:shd w:val="clear" w:color="auto" w:fill="FFFFFF"/>
          <w:lang w:val="es-MX"/>
        </w:rPr>
        <w:t>En esta revisión detallada de la literatura sobre las implicaciones del divorcio en el desarrollo infantil, Harman et al. (2022) se esforzaron por describir las diversas reacciones que pueden resultar de un conflicto interparental, cubriendo el análisis psicológico detrás de cada respuesta. Desde el peligro de la seguridad emocional hasta los posibles efectos negativos de las estrategias de crianza manipuladoras, Harman et al. abordaron las consecuencias matizadas del divorcio. Además, utilizando los criterios de un experimento bien diseñado, llevaron a cabo estudios de investigación para complementar su discusión. Las diversas selecciones de narrativas estudiadas proporcionaron a los investigadores una comprensión integral de las diferentes reacciones psicológicas a la separación de los padres. A través de esta revisión de la literatura y el estudio de investigación, se obtuvo el conocimiento de diversas reacciones psicológicas al divorcio y se agregó al proyecto.</w:t>
      </w:r>
    </w:p>
    <w:p w14:paraId="3729E9D2" w14:textId="5CC605DE" w:rsidR="00E250D1" w:rsidRPr="00973E5A" w:rsidRDefault="00E250D1" w:rsidP="00627A90">
      <w:pPr>
        <w:ind w:left="720" w:hanging="720"/>
        <w:rPr>
          <w:rFonts w:eastAsia="Times New Roman" w:cs="Cardo"/>
          <w:color w:val="212121"/>
          <w:shd w:val="clear" w:color="auto" w:fill="FFFFFF"/>
          <w:lang w:val="es-MX"/>
        </w:rPr>
      </w:pPr>
      <w:proofErr w:type="spellStart"/>
      <w:r w:rsidRPr="00E250D1">
        <w:rPr>
          <w:rFonts w:eastAsia="Times New Roman" w:cs="Cardo"/>
          <w:color w:val="212121"/>
          <w:shd w:val="clear" w:color="auto" w:fill="FFFFFF"/>
        </w:rPr>
        <w:lastRenderedPageBreak/>
        <w:t>Karhina</w:t>
      </w:r>
      <w:proofErr w:type="spellEnd"/>
      <w:r w:rsidRPr="00E250D1">
        <w:rPr>
          <w:rFonts w:eastAsia="Times New Roman" w:cs="Cardo"/>
          <w:color w:val="212121"/>
          <w:shd w:val="clear" w:color="auto" w:fill="FFFFFF"/>
        </w:rPr>
        <w:t xml:space="preserve">, K., </w:t>
      </w:r>
      <w:proofErr w:type="spellStart"/>
      <w:r w:rsidRPr="00E250D1">
        <w:rPr>
          <w:rFonts w:eastAsia="Times New Roman" w:cs="Cardo"/>
          <w:color w:val="212121"/>
          <w:shd w:val="clear" w:color="auto" w:fill="FFFFFF"/>
        </w:rPr>
        <w:t>Bøe</w:t>
      </w:r>
      <w:proofErr w:type="spellEnd"/>
      <w:r w:rsidRPr="00E250D1">
        <w:rPr>
          <w:rFonts w:eastAsia="Times New Roman" w:cs="Cardo"/>
          <w:color w:val="212121"/>
          <w:shd w:val="clear" w:color="auto" w:fill="FFFFFF"/>
        </w:rPr>
        <w:t xml:space="preserve">, T., </w:t>
      </w:r>
      <w:proofErr w:type="spellStart"/>
      <w:r w:rsidRPr="00E250D1">
        <w:rPr>
          <w:rFonts w:eastAsia="Times New Roman" w:cs="Cardo"/>
          <w:color w:val="212121"/>
          <w:shd w:val="clear" w:color="auto" w:fill="FFFFFF"/>
        </w:rPr>
        <w:t>Hysing</w:t>
      </w:r>
      <w:proofErr w:type="spellEnd"/>
      <w:r w:rsidRPr="00E250D1">
        <w:rPr>
          <w:rFonts w:eastAsia="Times New Roman" w:cs="Cardo"/>
          <w:color w:val="212121"/>
          <w:shd w:val="clear" w:color="auto" w:fill="FFFFFF"/>
        </w:rPr>
        <w:t xml:space="preserve">, M., Nilsen, S. A., &amp; Sivertsen, B. (2023). </w:t>
      </w:r>
      <w:r w:rsidRPr="00973E5A">
        <w:rPr>
          <w:rFonts w:eastAsia="Times New Roman" w:cs="Cardo"/>
          <w:color w:val="212121"/>
          <w:shd w:val="clear" w:color="auto" w:fill="FFFFFF"/>
          <w:lang w:val="es-MX"/>
        </w:rPr>
        <w:t xml:space="preserve">Separación de los padres, acontecimientos vitales negativos y problemas de salud mental en la adolescencia. </w:t>
      </w:r>
      <w:r w:rsidRPr="00973E5A">
        <w:rPr>
          <w:rFonts w:eastAsia="Times New Roman" w:cs="Cardo"/>
          <w:i/>
          <w:iCs/>
          <w:color w:val="212121"/>
          <w:shd w:val="clear" w:color="auto" w:fill="FFFFFF"/>
          <w:lang w:val="es-MX"/>
        </w:rPr>
        <w:t>BMC Salud Pública</w:t>
      </w:r>
      <w:r w:rsidRPr="00973E5A">
        <w:rPr>
          <w:rFonts w:eastAsia="Times New Roman" w:cs="Cardo"/>
          <w:color w:val="212121"/>
          <w:shd w:val="clear" w:color="auto" w:fill="FFFFFF"/>
          <w:lang w:val="es-MX"/>
        </w:rPr>
        <w:t xml:space="preserve">, </w:t>
      </w:r>
      <w:r w:rsidRPr="00973E5A">
        <w:rPr>
          <w:rFonts w:eastAsia="Times New Roman" w:cs="Cardo"/>
          <w:i/>
          <w:iCs/>
          <w:color w:val="212121"/>
          <w:shd w:val="clear" w:color="auto" w:fill="FFFFFF"/>
          <w:lang w:val="es-MX"/>
        </w:rPr>
        <w:t>23</w:t>
      </w:r>
      <w:r w:rsidRPr="00973E5A">
        <w:rPr>
          <w:rFonts w:eastAsia="Times New Roman" w:cs="Cardo"/>
          <w:color w:val="212121"/>
          <w:shd w:val="clear" w:color="auto" w:fill="FFFFFF"/>
          <w:lang w:val="es-MX"/>
        </w:rPr>
        <w:t xml:space="preserve">(1), Artículo 2446. </w:t>
      </w:r>
      <w:hyperlink r:id="rId11" w:tgtFrame="_blank" w:history="1">
        <w:r w:rsidRPr="00973E5A">
          <w:rPr>
            <w:rStyle w:val="Hipervnculo"/>
            <w:rFonts w:eastAsia="Times New Roman" w:cs="Cardo"/>
            <w:shd w:val="clear" w:color="auto" w:fill="FFFFFF"/>
            <w:lang w:val="es-MX"/>
          </w:rPr>
          <w:t>https://doi.org/10.1186/s12889-023-17307-x</w:t>
        </w:r>
      </w:hyperlink>
    </w:p>
    <w:p w14:paraId="5A481185" w14:textId="3B040E0D" w:rsidR="00E250D1" w:rsidRPr="00973E5A" w:rsidRDefault="00E250D1" w:rsidP="00627A90">
      <w:pPr>
        <w:ind w:left="720" w:hanging="720"/>
        <w:rPr>
          <w:rFonts w:eastAsia="Times New Roman" w:cs="Cardo"/>
          <w:color w:val="212121"/>
          <w:shd w:val="clear" w:color="auto" w:fill="FFFFFF"/>
          <w:lang w:val="es-MX"/>
        </w:rPr>
      </w:pPr>
      <w:r w:rsidRPr="00973E5A">
        <w:rPr>
          <w:rFonts w:eastAsia="Times New Roman" w:cs="Cardo"/>
          <w:color w:val="212121"/>
          <w:shd w:val="clear" w:color="auto" w:fill="FFFFFF"/>
          <w:lang w:val="es-MX"/>
        </w:rPr>
        <w:tab/>
        <w:t xml:space="preserve">Karhina et al. (2023) encuestaron a 7.953 adolescentes noruegos de entre 15 y 17 años cuyos padres vivían juntos o separados (divorciados o separados), evaluando la prevalencia de problemas de conducta, síntomas de trastorno por déficit de atención e hiperactividad, síntomas de depresión y ansiedad, bienestar económico percibido y acontecimientos vitales negativos graves, como la violencia y la muerte de alguien cercano. Los adolescentes cuyos padres vivían separados tenían más síntomas de depresión y ansiedad, y estaban expuestos a más acontecimientos vitales negativos que los adolescentes cuyos padres vivían juntos. Sin embargo, cuando los investigadores tuvieron en cuenta las interacciones entre las variables, concluyeron que la separación/divorcio de los padres no causaba problemas de salud mental, sino que los efectos negativos de estos factores eran aditivos. </w:t>
      </w:r>
    </w:p>
    <w:p w14:paraId="64417ED9" w14:textId="40FFFA16" w:rsidR="000401CB" w:rsidRPr="00973E5A" w:rsidRDefault="000401CB" w:rsidP="00627A90">
      <w:pPr>
        <w:ind w:left="720" w:hanging="720"/>
        <w:rPr>
          <w:rFonts w:eastAsia="Times New Roman" w:cs="Cardo"/>
          <w:lang w:val="es-MX"/>
        </w:rPr>
      </w:pPr>
      <w:r w:rsidRPr="00973E5A">
        <w:rPr>
          <w:rFonts w:eastAsia="Times New Roman" w:cs="Cardo"/>
          <w:color w:val="212121"/>
          <w:shd w:val="clear" w:color="auto" w:fill="FFFFFF"/>
          <w:lang w:val="es-MX"/>
        </w:rPr>
        <w:t xml:space="preserve">Nunes-Costa, R. A., Lamela, D. J., &amp; Figueiredo, B. F. (2009). Ajuste psicosocial y salud física en hijos de divorciados. </w:t>
      </w:r>
      <w:r w:rsidRPr="00973E5A">
        <w:rPr>
          <w:rFonts w:eastAsia="Times New Roman" w:cs="Cardo"/>
          <w:i/>
          <w:iCs/>
          <w:color w:val="212121"/>
          <w:shd w:val="clear" w:color="auto" w:fill="FFFFFF"/>
          <w:lang w:val="es-MX"/>
        </w:rPr>
        <w:t>Jornal de Pediatria</w:t>
      </w:r>
      <w:r w:rsidRPr="00973E5A">
        <w:rPr>
          <w:rFonts w:eastAsia="Times New Roman" w:cs="Cardo"/>
          <w:color w:val="212121"/>
          <w:shd w:val="clear" w:color="auto" w:fill="FFFFFF"/>
          <w:lang w:val="es-MX"/>
        </w:rPr>
        <w:t xml:space="preserve">, </w:t>
      </w:r>
      <w:r w:rsidRPr="00973E5A">
        <w:rPr>
          <w:rFonts w:eastAsia="Times New Roman" w:cs="Cardo"/>
          <w:i/>
          <w:iCs/>
          <w:color w:val="212121"/>
          <w:shd w:val="clear" w:color="auto" w:fill="FFFFFF"/>
          <w:lang w:val="es-MX"/>
        </w:rPr>
        <w:t>85</w:t>
      </w:r>
      <w:r w:rsidRPr="00973E5A">
        <w:rPr>
          <w:rFonts w:eastAsia="Times New Roman" w:cs="Cardo"/>
          <w:color w:val="212121"/>
          <w:shd w:val="clear" w:color="auto" w:fill="FFFFFF"/>
          <w:lang w:val="es-MX"/>
        </w:rPr>
        <w:t xml:space="preserve">(5), 385–396. </w:t>
      </w:r>
      <w:hyperlink r:id="rId12" w:history="1">
        <w:r w:rsidR="00627A90" w:rsidRPr="00973E5A">
          <w:rPr>
            <w:rStyle w:val="Hipervnculo"/>
            <w:rFonts w:cs="Cardo"/>
            <w:lang w:val="es-MX"/>
          </w:rPr>
          <w:t>https://doi.org/10.2223/jped.1925</w:t>
        </w:r>
      </w:hyperlink>
      <w:r w:rsidR="00627A90" w:rsidRPr="00973E5A">
        <w:rPr>
          <w:rFonts w:cs="Cardo"/>
          <w:lang w:val="es-MX"/>
        </w:rPr>
        <w:t xml:space="preserve"> </w:t>
      </w:r>
    </w:p>
    <w:p w14:paraId="4A343A30" w14:textId="55C9DDA1" w:rsidR="000401CB" w:rsidRPr="00973E5A" w:rsidRDefault="000401CB" w:rsidP="00627A90">
      <w:pPr>
        <w:ind w:left="720"/>
        <w:rPr>
          <w:rFonts w:eastAsia="Times New Roman" w:cs="Cardo"/>
          <w:lang w:val="es-MX"/>
        </w:rPr>
      </w:pPr>
      <w:r w:rsidRPr="00973E5A">
        <w:rPr>
          <w:rFonts w:eastAsia="Times New Roman" w:cs="Cardo"/>
          <w:color w:val="212121"/>
          <w:shd w:val="clear" w:color="auto" w:fill="FFFFFF"/>
          <w:lang w:val="es-MX"/>
        </w:rPr>
        <w:t xml:space="preserve">En este artículo, Nunes-Costa et al. abordaron tanto los efectos psicológicos del divorcio de los padres en los individuos como las desventajas físicas que pueden ocurrir. A través de sus hallazgos, Nunes-Costa, Lamela y Figueiredo aseguran que los daños en el desarrollo no son estimulados por el divorcio en sí, sino más bien por las consecuencias de la separación matrimonial. La angustia económica, los estilos de crianza conflictivos, la falta de apoyo social y emocional y la presencia de trastornos mentales en las figuras parentales contribuyen al deterioro de los estados de desarrollo saludables. Las dificultades en los entornos académicos, el sistema inmunológico comprometido y los </w:t>
      </w:r>
      <w:r w:rsidRPr="00973E5A">
        <w:rPr>
          <w:rFonts w:eastAsia="Times New Roman" w:cs="Cardo"/>
          <w:color w:val="212121"/>
          <w:shd w:val="clear" w:color="auto" w:fill="FFFFFF"/>
          <w:lang w:val="es-MX"/>
        </w:rPr>
        <w:lastRenderedPageBreak/>
        <w:t>comportamientos preocupantes parecen ser efectos prolongados del divorcio de los padres, lo que respalda la idea de que el divorcio conduce a comportamientos inajustados en la edad adulta. A través de este artículo, se obtuvieron y agregaron al proyecto discusiones informativas sobre las implicaciones físicas del divorcio.</w:t>
      </w:r>
    </w:p>
    <w:p w14:paraId="76BF20E3" w14:textId="77777777" w:rsidR="000401CB" w:rsidRPr="00973E5A" w:rsidRDefault="000401CB" w:rsidP="00627A90">
      <w:pPr>
        <w:rPr>
          <w:rFonts w:eastAsia="Times New Roman" w:cs="Cardo"/>
          <w:lang w:val="es-MX"/>
        </w:rPr>
      </w:pPr>
    </w:p>
    <w:p w14:paraId="6DA55754" w14:textId="77777777" w:rsidR="00E250D1" w:rsidRPr="00973E5A" w:rsidRDefault="00E250D1" w:rsidP="00627A90">
      <w:pPr>
        <w:rPr>
          <w:rFonts w:eastAsia="Times New Roman" w:cs="Cardo"/>
          <w:lang w:val="es-MX"/>
        </w:rPr>
      </w:pPr>
    </w:p>
    <w:p w14:paraId="50039A2E" w14:textId="77777777" w:rsidR="00E250D1" w:rsidRPr="00973E5A" w:rsidRDefault="00E250D1" w:rsidP="00627A90">
      <w:pPr>
        <w:rPr>
          <w:rFonts w:eastAsia="Times New Roman" w:cs="Cardo"/>
          <w:lang w:val="es-MX"/>
        </w:rPr>
      </w:pPr>
    </w:p>
    <w:p w14:paraId="421BD67B" w14:textId="77777777" w:rsidR="00E250D1" w:rsidRPr="00973E5A" w:rsidRDefault="00E250D1" w:rsidP="00627A90">
      <w:pPr>
        <w:rPr>
          <w:rFonts w:eastAsia="Times New Roman" w:cs="Cardo"/>
          <w:lang w:val="es-MX"/>
        </w:rPr>
      </w:pPr>
    </w:p>
    <w:p w14:paraId="7F1611A5" w14:textId="77777777" w:rsidR="00627A90" w:rsidRPr="00973E5A" w:rsidRDefault="00627A90" w:rsidP="00627A90">
      <w:pPr>
        <w:rPr>
          <w:rFonts w:eastAsia="Times New Roman" w:cs="Cardo"/>
          <w:lang w:val="es-MX"/>
        </w:rPr>
      </w:pPr>
    </w:p>
    <w:p w14:paraId="51DBF86E" w14:textId="77777777" w:rsidR="00627A90" w:rsidRPr="00973E5A" w:rsidRDefault="00627A90" w:rsidP="00627A90">
      <w:pPr>
        <w:rPr>
          <w:rFonts w:eastAsia="Times New Roman" w:cs="Cardo"/>
          <w:lang w:val="es-MX"/>
        </w:rPr>
      </w:pPr>
    </w:p>
    <w:p w14:paraId="1D5D9BE7" w14:textId="77777777" w:rsidR="000401CB" w:rsidRPr="00973E5A" w:rsidRDefault="000401CB" w:rsidP="00627A90">
      <w:pPr>
        <w:shd w:val="clear" w:color="auto" w:fill="FFFFFF"/>
        <w:spacing w:after="380"/>
        <w:rPr>
          <w:rFonts w:eastAsia="Times New Roman" w:cs="Cardo"/>
          <w:lang w:val="es-MX"/>
        </w:rPr>
      </w:pPr>
      <w:r w:rsidRPr="00973E5A">
        <w:rPr>
          <w:rFonts w:eastAsia="Times New Roman" w:cs="Cardo"/>
          <w:color w:val="323130"/>
          <w:shd w:val="clear" w:color="auto" w:fill="FFFFFF"/>
          <w:lang w:val="es-MX"/>
        </w:rPr>
        <w:t>Azaarine Haque es una estudiante de pregrado entrante en la Universidad de Georgetown. Sus pasiones actuales incluyen los campos de la química y la psicología, temas que perseguirá en su carrera universitaria. Aquí en APA, actualmente se desempeña en la rama de estilo APA como pasante de escuela secundaria. Azaarine está muy emocionada de trabajar en proyectos que ayudarán a integrar el estilo APA en los planes de estudio de la escuela secundaria. Sus intereses educativos y profesionales giran en torno a la medicina. En su tiempo libre, le gusta bailar, pasar tiempo con su familia y amigos y participar en actividades al aire libre.</w:t>
      </w:r>
    </w:p>
    <w:p w14:paraId="229C84B4" w14:textId="649B8F4B" w:rsidR="00C94576" w:rsidRPr="00973E5A" w:rsidRDefault="00C94576" w:rsidP="00627A90">
      <w:pPr>
        <w:rPr>
          <w:rFonts w:cs="Cardo"/>
          <w:lang w:val="es-MX"/>
        </w:rPr>
      </w:pPr>
    </w:p>
    <w:sectPr w:rsidR="00C94576" w:rsidRPr="00973E5A">
      <w:headerReference w:type="defaul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EF46B3" w14:textId="77777777" w:rsidR="006A4AE1" w:rsidRDefault="006A4AE1" w:rsidP="00627A90">
      <w:pPr>
        <w:spacing w:line="240" w:lineRule="auto"/>
      </w:pPr>
      <w:r>
        <w:separator/>
      </w:r>
    </w:p>
  </w:endnote>
  <w:endnote w:type="continuationSeparator" w:id="0">
    <w:p w14:paraId="4C9DD702" w14:textId="77777777" w:rsidR="006A4AE1" w:rsidRDefault="006A4AE1" w:rsidP="00627A9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rdo">
    <w:charset w:val="00"/>
    <w:family w:val="roman"/>
    <w:pitch w:val="variable"/>
    <w:sig w:usb0="E40008FF" w:usb1="5201E0FB" w:usb2="04608000" w:usb3="00000000" w:csb0="000000BB"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76A5BE" w14:textId="77777777" w:rsidR="006A4AE1" w:rsidRDefault="006A4AE1" w:rsidP="00627A90">
      <w:pPr>
        <w:spacing w:line="240" w:lineRule="auto"/>
      </w:pPr>
      <w:r>
        <w:separator/>
      </w:r>
    </w:p>
  </w:footnote>
  <w:footnote w:type="continuationSeparator" w:id="0">
    <w:p w14:paraId="7C1892A6" w14:textId="77777777" w:rsidR="006A4AE1" w:rsidRDefault="006A4AE1" w:rsidP="00627A9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85781452"/>
      <w:docPartObj>
        <w:docPartGallery w:val="Page Numbers (Top of Page)"/>
        <w:docPartUnique/>
      </w:docPartObj>
    </w:sdtPr>
    <w:sdtEndPr>
      <w:rPr>
        <w:noProof/>
      </w:rPr>
    </w:sdtEndPr>
    <w:sdtContent>
      <w:p w14:paraId="7A254E0D" w14:textId="4B75FD54" w:rsidR="00627A90" w:rsidRDefault="00627A90">
        <w:pPr>
          <w:pStyle w:val="Encabezado"/>
          <w:jc w:val="right"/>
        </w:pPr>
        <w:r>
          <w:fldChar w:fldCharType="begin"/>
        </w:r>
        <w:r>
          <w:instrText xml:space="preserve"> PAGE   \* MERGEFORMAT </w:instrText>
        </w:r>
        <w:r>
          <w:fldChar w:fldCharType="separate"/>
        </w:r>
        <w:r>
          <w:rPr>
            <w:noProof/>
          </w:rPr>
          <w:t>2</w:t>
        </w:r>
        <w:r>
          <w:rPr>
            <w:noProof/>
          </w:rPr>
          <w:fldChar w:fldCharType="end"/>
        </w:r>
      </w:p>
    </w:sdtContent>
  </w:sdt>
  <w:p w14:paraId="65AA57D1" w14:textId="77777777" w:rsidR="00627A90" w:rsidRDefault="00627A90">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49.8pt;height:49.8pt;visibility:visible;mso-wrap-style:square" o:bullet="t">
        <v:imagedata r:id="rId1" o:title=""/>
      </v:shape>
    </w:pict>
  </w:numPicBullet>
  <w:abstractNum w:abstractNumId="0" w15:restartNumberingAfterBreak="0">
    <w:nsid w:val="1A8D36E7"/>
    <w:multiLevelType w:val="hybridMultilevel"/>
    <w:tmpl w:val="F48435D8"/>
    <w:lvl w:ilvl="0" w:tplc="F3FCBF3E">
      <w:start w:val="1"/>
      <w:numFmt w:val="bullet"/>
      <w:lvlText w:val=""/>
      <w:lvlPicBulletId w:val="0"/>
      <w:lvlJc w:val="left"/>
      <w:pPr>
        <w:tabs>
          <w:tab w:val="num" w:pos="960"/>
        </w:tabs>
        <w:ind w:left="960" w:hanging="360"/>
      </w:pPr>
      <w:rPr>
        <w:rFonts w:ascii="Symbol" w:hAnsi="Symbol" w:hint="default"/>
      </w:rPr>
    </w:lvl>
    <w:lvl w:ilvl="1" w:tplc="2DACA5B8" w:tentative="1">
      <w:start w:val="1"/>
      <w:numFmt w:val="bullet"/>
      <w:lvlText w:val=""/>
      <w:lvlJc w:val="left"/>
      <w:pPr>
        <w:tabs>
          <w:tab w:val="num" w:pos="1680"/>
        </w:tabs>
        <w:ind w:left="1680" w:hanging="360"/>
      </w:pPr>
      <w:rPr>
        <w:rFonts w:ascii="Symbol" w:hAnsi="Symbol" w:hint="default"/>
      </w:rPr>
    </w:lvl>
    <w:lvl w:ilvl="2" w:tplc="F95A89CC" w:tentative="1">
      <w:start w:val="1"/>
      <w:numFmt w:val="bullet"/>
      <w:lvlText w:val=""/>
      <w:lvlJc w:val="left"/>
      <w:pPr>
        <w:tabs>
          <w:tab w:val="num" w:pos="2400"/>
        </w:tabs>
        <w:ind w:left="2400" w:hanging="360"/>
      </w:pPr>
      <w:rPr>
        <w:rFonts w:ascii="Symbol" w:hAnsi="Symbol" w:hint="default"/>
      </w:rPr>
    </w:lvl>
    <w:lvl w:ilvl="3" w:tplc="D868B020" w:tentative="1">
      <w:start w:val="1"/>
      <w:numFmt w:val="bullet"/>
      <w:lvlText w:val=""/>
      <w:lvlJc w:val="left"/>
      <w:pPr>
        <w:tabs>
          <w:tab w:val="num" w:pos="3120"/>
        </w:tabs>
        <w:ind w:left="3120" w:hanging="360"/>
      </w:pPr>
      <w:rPr>
        <w:rFonts w:ascii="Symbol" w:hAnsi="Symbol" w:hint="default"/>
      </w:rPr>
    </w:lvl>
    <w:lvl w:ilvl="4" w:tplc="3C5E367E" w:tentative="1">
      <w:start w:val="1"/>
      <w:numFmt w:val="bullet"/>
      <w:lvlText w:val=""/>
      <w:lvlJc w:val="left"/>
      <w:pPr>
        <w:tabs>
          <w:tab w:val="num" w:pos="3840"/>
        </w:tabs>
        <w:ind w:left="3840" w:hanging="360"/>
      </w:pPr>
      <w:rPr>
        <w:rFonts w:ascii="Symbol" w:hAnsi="Symbol" w:hint="default"/>
      </w:rPr>
    </w:lvl>
    <w:lvl w:ilvl="5" w:tplc="F1306D6A" w:tentative="1">
      <w:start w:val="1"/>
      <w:numFmt w:val="bullet"/>
      <w:lvlText w:val=""/>
      <w:lvlJc w:val="left"/>
      <w:pPr>
        <w:tabs>
          <w:tab w:val="num" w:pos="4560"/>
        </w:tabs>
        <w:ind w:left="4560" w:hanging="360"/>
      </w:pPr>
      <w:rPr>
        <w:rFonts w:ascii="Symbol" w:hAnsi="Symbol" w:hint="default"/>
      </w:rPr>
    </w:lvl>
    <w:lvl w:ilvl="6" w:tplc="F5AA3F58" w:tentative="1">
      <w:start w:val="1"/>
      <w:numFmt w:val="bullet"/>
      <w:lvlText w:val=""/>
      <w:lvlJc w:val="left"/>
      <w:pPr>
        <w:tabs>
          <w:tab w:val="num" w:pos="5280"/>
        </w:tabs>
        <w:ind w:left="5280" w:hanging="360"/>
      </w:pPr>
      <w:rPr>
        <w:rFonts w:ascii="Symbol" w:hAnsi="Symbol" w:hint="default"/>
      </w:rPr>
    </w:lvl>
    <w:lvl w:ilvl="7" w:tplc="838E4BF0" w:tentative="1">
      <w:start w:val="1"/>
      <w:numFmt w:val="bullet"/>
      <w:lvlText w:val=""/>
      <w:lvlJc w:val="left"/>
      <w:pPr>
        <w:tabs>
          <w:tab w:val="num" w:pos="6000"/>
        </w:tabs>
        <w:ind w:left="6000" w:hanging="360"/>
      </w:pPr>
      <w:rPr>
        <w:rFonts w:ascii="Symbol" w:hAnsi="Symbol" w:hint="default"/>
      </w:rPr>
    </w:lvl>
    <w:lvl w:ilvl="8" w:tplc="97F05650" w:tentative="1">
      <w:start w:val="1"/>
      <w:numFmt w:val="bullet"/>
      <w:lvlText w:val=""/>
      <w:lvlJc w:val="left"/>
      <w:pPr>
        <w:tabs>
          <w:tab w:val="num" w:pos="6720"/>
        </w:tabs>
        <w:ind w:left="6720" w:hanging="360"/>
      </w:pPr>
      <w:rPr>
        <w:rFonts w:ascii="Symbol" w:hAnsi="Symbol" w:hint="default"/>
      </w:rPr>
    </w:lvl>
  </w:abstractNum>
  <w:num w:numId="1" w16cid:durableId="20728052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linkStyle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01CB"/>
    <w:rsid w:val="00027321"/>
    <w:rsid w:val="000401CB"/>
    <w:rsid w:val="00106D07"/>
    <w:rsid w:val="00572212"/>
    <w:rsid w:val="005F71F0"/>
    <w:rsid w:val="00627A90"/>
    <w:rsid w:val="006A4AE1"/>
    <w:rsid w:val="007852A4"/>
    <w:rsid w:val="00870080"/>
    <w:rsid w:val="00973E5A"/>
    <w:rsid w:val="00B52CB7"/>
    <w:rsid w:val="00C94576"/>
    <w:rsid w:val="00DC79BE"/>
    <w:rsid w:val="00E250D1"/>
    <w:rsid w:val="00E803D2"/>
    <w:rsid w:val="00EB75C5"/>
    <w:rsid w:val="00F833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2F0289"/>
  <w15:chartTrackingRefBased/>
  <w15:docId w15:val="{99453F75-56E7-4CF3-B1F7-4885220D65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70080"/>
    <w:pPr>
      <w:spacing w:after="0" w:line="480" w:lineRule="auto"/>
    </w:pPr>
    <w:rPr>
      <w:rFonts w:ascii="Aptos" w:hAnsi="Aptos" w:cs="Arial"/>
    </w:rPr>
  </w:style>
  <w:style w:type="paragraph" w:styleId="Ttulo1">
    <w:name w:val="heading 1"/>
    <w:basedOn w:val="Normal"/>
    <w:next w:val="Normal"/>
    <w:link w:val="Ttulo1Car"/>
    <w:uiPriority w:val="9"/>
    <w:qFormat/>
    <w:rsid w:val="00870080"/>
    <w:pPr>
      <w:jc w:val="center"/>
      <w:outlineLvl w:val="0"/>
    </w:pPr>
    <w:rPr>
      <w:b/>
    </w:rPr>
  </w:style>
  <w:style w:type="paragraph" w:styleId="Ttulo2">
    <w:name w:val="heading 2"/>
    <w:basedOn w:val="Normal"/>
    <w:next w:val="Normal"/>
    <w:link w:val="Ttulo2Car"/>
    <w:uiPriority w:val="9"/>
    <w:unhideWhenUsed/>
    <w:qFormat/>
    <w:rsid w:val="00870080"/>
    <w:pPr>
      <w:keepNext/>
      <w:keepLines/>
      <w:outlineLvl w:val="1"/>
    </w:pPr>
    <w:rPr>
      <w:rFonts w:eastAsiaTheme="majorEastAsia"/>
      <w:b/>
      <w:bCs/>
    </w:rPr>
  </w:style>
  <w:style w:type="paragraph" w:styleId="Ttulo3">
    <w:name w:val="heading 3"/>
    <w:basedOn w:val="Normal"/>
    <w:next w:val="Normal"/>
    <w:link w:val="Ttulo3Car"/>
    <w:uiPriority w:val="9"/>
    <w:unhideWhenUsed/>
    <w:qFormat/>
    <w:rsid w:val="00870080"/>
    <w:pPr>
      <w:keepNext/>
      <w:keepLines/>
      <w:outlineLvl w:val="2"/>
    </w:pPr>
    <w:rPr>
      <w:rFonts w:eastAsiaTheme="majorEastAsia" w:cstheme="majorBidi"/>
      <w:b/>
      <w:i/>
      <w:szCs w:val="24"/>
    </w:rPr>
  </w:style>
  <w:style w:type="paragraph" w:styleId="Ttulo4">
    <w:name w:val="heading 4"/>
    <w:basedOn w:val="Normal"/>
    <w:next w:val="Normal"/>
    <w:link w:val="Ttulo4Car"/>
    <w:uiPriority w:val="9"/>
    <w:unhideWhenUsed/>
    <w:qFormat/>
    <w:rsid w:val="00870080"/>
    <w:pPr>
      <w:keepNext/>
      <w:keepLines/>
      <w:widowControl w:val="0"/>
      <w:ind w:firstLine="720"/>
      <w:outlineLvl w:val="3"/>
    </w:pPr>
    <w:rPr>
      <w:rFonts w:eastAsiaTheme="majorEastAsia" w:cstheme="majorBidi"/>
      <w:b/>
      <w:iCs/>
      <w:szCs w:val="24"/>
      <w:lang w:bidi="en-US"/>
    </w:rPr>
  </w:style>
  <w:style w:type="paragraph" w:styleId="Ttulo5">
    <w:name w:val="heading 5"/>
    <w:basedOn w:val="Normal"/>
    <w:next w:val="Normal"/>
    <w:link w:val="Ttulo5Car"/>
    <w:uiPriority w:val="9"/>
    <w:unhideWhenUsed/>
    <w:qFormat/>
    <w:rsid w:val="00870080"/>
    <w:pPr>
      <w:keepNext/>
      <w:keepLines/>
      <w:ind w:firstLine="720"/>
      <w:outlineLvl w:val="4"/>
    </w:pPr>
    <w:rPr>
      <w:rFonts w:eastAsiaTheme="majorEastAsia" w:cstheme="majorBidi"/>
      <w:b/>
      <w:i/>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semiHidden/>
    <w:unhideWhenUsed/>
    <w:rsid w:val="000401CB"/>
    <w:pPr>
      <w:spacing w:before="100" w:beforeAutospacing="1" w:after="100" w:afterAutospacing="1" w:line="240" w:lineRule="auto"/>
    </w:pPr>
    <w:rPr>
      <w:rFonts w:ascii="Times New Roman" w:eastAsia="Times New Roman" w:hAnsi="Times New Roman" w:cs="Times New Roman"/>
      <w:sz w:val="24"/>
      <w:szCs w:val="24"/>
    </w:rPr>
  </w:style>
  <w:style w:type="character" w:styleId="Hipervnculo">
    <w:name w:val="Hyperlink"/>
    <w:basedOn w:val="Fuentedeprrafopredeter"/>
    <w:uiPriority w:val="99"/>
    <w:unhideWhenUsed/>
    <w:rsid w:val="00870080"/>
    <w:rPr>
      <w:color w:val="0563C1" w:themeColor="hyperlink"/>
      <w:u w:val="single"/>
    </w:rPr>
  </w:style>
  <w:style w:type="paragraph" w:styleId="Encabezado">
    <w:name w:val="header"/>
    <w:basedOn w:val="Normal"/>
    <w:link w:val="EncabezadoCar"/>
    <w:uiPriority w:val="99"/>
    <w:unhideWhenUsed/>
    <w:rsid w:val="00870080"/>
    <w:pPr>
      <w:tabs>
        <w:tab w:val="center" w:pos="4680"/>
        <w:tab w:val="right" w:pos="9360"/>
      </w:tabs>
      <w:spacing w:line="240" w:lineRule="auto"/>
    </w:pPr>
  </w:style>
  <w:style w:type="character" w:customStyle="1" w:styleId="EncabezadoCar">
    <w:name w:val="Encabezado Car"/>
    <w:basedOn w:val="Fuentedeprrafopredeter"/>
    <w:link w:val="Encabezado"/>
    <w:uiPriority w:val="99"/>
    <w:rsid w:val="00870080"/>
    <w:rPr>
      <w:rFonts w:ascii="Aptos" w:hAnsi="Aptos" w:cs="Arial"/>
    </w:rPr>
  </w:style>
  <w:style w:type="paragraph" w:styleId="Piedepgina">
    <w:name w:val="footer"/>
    <w:basedOn w:val="Normal"/>
    <w:link w:val="PiedepginaCar"/>
    <w:uiPriority w:val="99"/>
    <w:unhideWhenUsed/>
    <w:rsid w:val="00870080"/>
    <w:pPr>
      <w:tabs>
        <w:tab w:val="center" w:pos="4680"/>
        <w:tab w:val="right" w:pos="9360"/>
      </w:tabs>
      <w:spacing w:line="240" w:lineRule="auto"/>
    </w:pPr>
  </w:style>
  <w:style w:type="character" w:customStyle="1" w:styleId="PiedepginaCar">
    <w:name w:val="Pie de página Car"/>
    <w:basedOn w:val="Fuentedeprrafopredeter"/>
    <w:link w:val="Piedepgina"/>
    <w:uiPriority w:val="99"/>
    <w:rsid w:val="00870080"/>
    <w:rPr>
      <w:rFonts w:ascii="Aptos" w:hAnsi="Aptos" w:cs="Arial"/>
    </w:rPr>
  </w:style>
  <w:style w:type="character" w:styleId="Mencinsinresolver">
    <w:name w:val="Unresolved Mention"/>
    <w:basedOn w:val="Fuentedeprrafopredeter"/>
    <w:uiPriority w:val="99"/>
    <w:semiHidden/>
    <w:unhideWhenUsed/>
    <w:rsid w:val="00870080"/>
    <w:rPr>
      <w:color w:val="605E5C"/>
      <w:shd w:val="clear" w:color="auto" w:fill="E1DFDD"/>
    </w:rPr>
  </w:style>
  <w:style w:type="character" w:customStyle="1" w:styleId="Ttulo1Car">
    <w:name w:val="Título 1 Car"/>
    <w:basedOn w:val="Fuentedeprrafopredeter"/>
    <w:link w:val="Ttulo1"/>
    <w:uiPriority w:val="9"/>
    <w:rsid w:val="00870080"/>
    <w:rPr>
      <w:rFonts w:ascii="Aptos" w:hAnsi="Aptos" w:cs="Arial"/>
      <w:b/>
    </w:rPr>
  </w:style>
  <w:style w:type="character" w:customStyle="1" w:styleId="Ttulo2Car">
    <w:name w:val="Título 2 Car"/>
    <w:basedOn w:val="Fuentedeprrafopredeter"/>
    <w:link w:val="Ttulo2"/>
    <w:uiPriority w:val="9"/>
    <w:rsid w:val="00870080"/>
    <w:rPr>
      <w:rFonts w:ascii="Aptos" w:eastAsiaTheme="majorEastAsia" w:hAnsi="Aptos" w:cs="Arial"/>
      <w:b/>
      <w:bCs/>
    </w:rPr>
  </w:style>
  <w:style w:type="character" w:customStyle="1" w:styleId="Ttulo3Car">
    <w:name w:val="Título 3 Car"/>
    <w:basedOn w:val="Fuentedeprrafopredeter"/>
    <w:link w:val="Ttulo3"/>
    <w:uiPriority w:val="9"/>
    <w:rsid w:val="00870080"/>
    <w:rPr>
      <w:rFonts w:ascii="Aptos" w:eastAsiaTheme="majorEastAsia" w:hAnsi="Aptos" w:cstheme="majorBidi"/>
      <w:b/>
      <w:i/>
      <w:szCs w:val="24"/>
    </w:rPr>
  </w:style>
  <w:style w:type="character" w:customStyle="1" w:styleId="Ttulo4Car">
    <w:name w:val="Título 4 Car"/>
    <w:basedOn w:val="Fuentedeprrafopredeter"/>
    <w:link w:val="Ttulo4"/>
    <w:uiPriority w:val="9"/>
    <w:rsid w:val="00870080"/>
    <w:rPr>
      <w:rFonts w:ascii="Aptos" w:eastAsiaTheme="majorEastAsia" w:hAnsi="Aptos" w:cstheme="majorBidi"/>
      <w:b/>
      <w:iCs/>
      <w:szCs w:val="24"/>
      <w:lang w:bidi="en-US"/>
    </w:rPr>
  </w:style>
  <w:style w:type="character" w:customStyle="1" w:styleId="Ttulo5Car">
    <w:name w:val="Título 5 Car"/>
    <w:basedOn w:val="Fuentedeprrafopredeter"/>
    <w:link w:val="Ttulo5"/>
    <w:uiPriority w:val="9"/>
    <w:rsid w:val="00870080"/>
    <w:rPr>
      <w:rFonts w:ascii="Aptos" w:eastAsiaTheme="majorEastAsia" w:hAnsi="Aptos" w:cstheme="majorBidi"/>
      <w:b/>
      <w:i/>
    </w:rPr>
  </w:style>
  <w:style w:type="paragraph" w:styleId="Ttulo">
    <w:name w:val="Title"/>
    <w:basedOn w:val="Normal"/>
    <w:link w:val="TtuloCar"/>
    <w:uiPriority w:val="10"/>
    <w:qFormat/>
    <w:rsid w:val="00870080"/>
    <w:pPr>
      <w:widowControl w:val="0"/>
      <w:autoSpaceDE w:val="0"/>
      <w:autoSpaceDN w:val="0"/>
      <w:spacing w:before="1" w:line="240" w:lineRule="auto"/>
      <w:ind w:left="940" w:right="937"/>
      <w:jc w:val="center"/>
    </w:pPr>
    <w:rPr>
      <w:rFonts w:ascii="Times New Roman" w:eastAsia="Times New Roman" w:hAnsi="Times New Roman" w:cs="Times New Roman"/>
      <w:sz w:val="32"/>
      <w:szCs w:val="32"/>
    </w:rPr>
  </w:style>
  <w:style w:type="character" w:customStyle="1" w:styleId="TtuloCar">
    <w:name w:val="Título Car"/>
    <w:basedOn w:val="Fuentedeprrafopredeter"/>
    <w:link w:val="Ttulo"/>
    <w:uiPriority w:val="10"/>
    <w:rsid w:val="00870080"/>
    <w:rPr>
      <w:rFonts w:ascii="Times New Roman" w:eastAsia="Times New Roman" w:hAnsi="Times New Roman" w:cs="Times New Roman"/>
      <w:sz w:val="32"/>
      <w:szCs w:val="32"/>
    </w:rPr>
  </w:style>
  <w:style w:type="paragraph" w:styleId="Textoindependiente">
    <w:name w:val="Body Text"/>
    <w:basedOn w:val="Normal"/>
    <w:link w:val="TextoindependienteCar"/>
    <w:uiPriority w:val="1"/>
    <w:qFormat/>
    <w:rsid w:val="00870080"/>
    <w:pPr>
      <w:ind w:firstLine="720"/>
    </w:pPr>
  </w:style>
  <w:style w:type="character" w:customStyle="1" w:styleId="TextoindependienteCar">
    <w:name w:val="Texto independiente Car"/>
    <w:basedOn w:val="Fuentedeprrafopredeter"/>
    <w:link w:val="Textoindependiente"/>
    <w:uiPriority w:val="1"/>
    <w:rsid w:val="00870080"/>
    <w:rPr>
      <w:rFonts w:ascii="Aptos" w:hAnsi="Aptos" w:cs="Arial"/>
    </w:rPr>
  </w:style>
  <w:style w:type="paragraph" w:styleId="Textonotapie">
    <w:name w:val="footnote text"/>
    <w:basedOn w:val="Normal"/>
    <w:link w:val="TextonotapieCar"/>
    <w:uiPriority w:val="99"/>
    <w:unhideWhenUsed/>
    <w:rsid w:val="00870080"/>
    <w:pPr>
      <w:spacing w:line="240" w:lineRule="auto"/>
    </w:pPr>
    <w:rPr>
      <w:sz w:val="20"/>
      <w:szCs w:val="20"/>
    </w:rPr>
  </w:style>
  <w:style w:type="character" w:customStyle="1" w:styleId="TextonotapieCar">
    <w:name w:val="Texto nota pie Car"/>
    <w:basedOn w:val="Fuentedeprrafopredeter"/>
    <w:link w:val="Textonotapie"/>
    <w:uiPriority w:val="99"/>
    <w:rsid w:val="00870080"/>
    <w:rPr>
      <w:rFonts w:ascii="Aptos" w:hAnsi="Aptos" w:cs="Arial"/>
      <w:sz w:val="20"/>
      <w:szCs w:val="20"/>
    </w:rPr>
  </w:style>
  <w:style w:type="character" w:styleId="Refdenotaalpie">
    <w:name w:val="footnote reference"/>
    <w:basedOn w:val="Fuentedeprrafopredeter"/>
    <w:uiPriority w:val="99"/>
    <w:semiHidden/>
    <w:unhideWhenUsed/>
    <w:rsid w:val="00870080"/>
    <w:rPr>
      <w:vertAlign w:val="superscript"/>
    </w:rPr>
  </w:style>
  <w:style w:type="paragraph" w:styleId="Textodeglobo">
    <w:name w:val="Balloon Text"/>
    <w:basedOn w:val="Normal"/>
    <w:link w:val="TextodegloboCar"/>
    <w:uiPriority w:val="99"/>
    <w:semiHidden/>
    <w:unhideWhenUsed/>
    <w:rsid w:val="00870080"/>
    <w:pPr>
      <w:spacing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870080"/>
    <w:rPr>
      <w:rFonts w:ascii="Segoe UI" w:hAnsi="Segoe UI" w:cs="Segoe UI"/>
      <w:sz w:val="18"/>
      <w:szCs w:val="18"/>
    </w:rPr>
  </w:style>
  <w:style w:type="character" w:styleId="Refdecomentario">
    <w:name w:val="annotation reference"/>
    <w:basedOn w:val="Fuentedeprrafopredeter"/>
    <w:uiPriority w:val="99"/>
    <w:semiHidden/>
    <w:unhideWhenUsed/>
    <w:rsid w:val="00870080"/>
    <w:rPr>
      <w:sz w:val="16"/>
      <w:szCs w:val="16"/>
    </w:rPr>
  </w:style>
  <w:style w:type="paragraph" w:styleId="Textocomentario">
    <w:name w:val="annotation text"/>
    <w:basedOn w:val="Normal"/>
    <w:link w:val="TextocomentarioCar"/>
    <w:uiPriority w:val="99"/>
    <w:semiHidden/>
    <w:unhideWhenUsed/>
    <w:rsid w:val="00870080"/>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870080"/>
    <w:rPr>
      <w:rFonts w:ascii="Aptos" w:hAnsi="Aptos" w:cs="Arial"/>
      <w:sz w:val="20"/>
      <w:szCs w:val="20"/>
    </w:rPr>
  </w:style>
  <w:style w:type="paragraph" w:styleId="Asuntodelcomentario">
    <w:name w:val="annotation subject"/>
    <w:basedOn w:val="Textocomentario"/>
    <w:next w:val="Textocomentario"/>
    <w:link w:val="AsuntodelcomentarioCar"/>
    <w:uiPriority w:val="99"/>
    <w:semiHidden/>
    <w:unhideWhenUsed/>
    <w:rsid w:val="00870080"/>
    <w:rPr>
      <w:b/>
      <w:bCs/>
    </w:rPr>
  </w:style>
  <w:style w:type="character" w:customStyle="1" w:styleId="AsuntodelcomentarioCar">
    <w:name w:val="Asunto del comentario Car"/>
    <w:basedOn w:val="TextocomentarioCar"/>
    <w:link w:val="Asuntodelcomentario"/>
    <w:uiPriority w:val="99"/>
    <w:semiHidden/>
    <w:rsid w:val="00870080"/>
    <w:rPr>
      <w:rFonts w:ascii="Aptos" w:hAnsi="Aptos" w:cs="Arial"/>
      <w:b/>
      <w:bCs/>
      <w:sz w:val="20"/>
      <w:szCs w:val="20"/>
    </w:rPr>
  </w:style>
  <w:style w:type="character" w:styleId="Hipervnculovisitado">
    <w:name w:val="FollowedHyperlink"/>
    <w:basedOn w:val="Fuentedeprrafopredeter"/>
    <w:uiPriority w:val="99"/>
    <w:semiHidden/>
    <w:unhideWhenUsed/>
    <w:rsid w:val="00870080"/>
    <w:rPr>
      <w:color w:val="954F72" w:themeColor="followedHyperlink"/>
      <w:u w:val="single"/>
    </w:rPr>
  </w:style>
  <w:style w:type="character" w:styleId="nfasis">
    <w:name w:val="Emphasis"/>
    <w:basedOn w:val="Fuentedeprrafopredeter"/>
    <w:uiPriority w:val="20"/>
    <w:qFormat/>
    <w:rsid w:val="00870080"/>
    <w:rPr>
      <w:rFonts w:ascii="Aptos" w:hAnsi="Aptos"/>
      <w:i/>
      <w:iCs/>
      <w:sz w:val="22"/>
    </w:rPr>
  </w:style>
  <w:style w:type="character" w:styleId="Textoennegrita">
    <w:name w:val="Strong"/>
    <w:basedOn w:val="Fuentedeprrafopredeter"/>
    <w:uiPriority w:val="22"/>
    <w:qFormat/>
    <w:rsid w:val="00870080"/>
    <w:rPr>
      <w:rFonts w:ascii="Aptos" w:hAnsi="Aptos"/>
      <w:b/>
      <w:bCs/>
      <w:sz w:val="22"/>
    </w:rPr>
  </w:style>
  <w:style w:type="paragraph" w:styleId="Cita">
    <w:name w:val="Quote"/>
    <w:basedOn w:val="Textoindependiente"/>
    <w:next w:val="Normal"/>
    <w:link w:val="CitaCar"/>
    <w:uiPriority w:val="29"/>
    <w:qFormat/>
    <w:rsid w:val="00870080"/>
    <w:pPr>
      <w:ind w:left="720" w:firstLine="0"/>
    </w:pPr>
  </w:style>
  <w:style w:type="character" w:customStyle="1" w:styleId="CitaCar">
    <w:name w:val="Cita Car"/>
    <w:basedOn w:val="Fuentedeprrafopredeter"/>
    <w:link w:val="Cita"/>
    <w:uiPriority w:val="29"/>
    <w:rsid w:val="00870080"/>
    <w:rPr>
      <w:rFonts w:ascii="Aptos" w:hAnsi="Aptos" w:cs="Arial"/>
    </w:rPr>
  </w:style>
  <w:style w:type="character" w:styleId="Textodelmarcadordeposicin">
    <w:name w:val="Placeholder Text"/>
    <w:basedOn w:val="Fuentedeprrafopredeter"/>
    <w:uiPriority w:val="99"/>
    <w:semiHidden/>
    <w:rsid w:val="00973E5A"/>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7801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doi.org/10.2223/jped.1925"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doi.org/10.1186/s12889-023-17307-x"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doi.org/10.1037/dev0001404"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yb\OneDrive%20-%20American%20Psychological%20Assn\Documents\Custom%20Office%20Templates\APA%20Style%207%20paper%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f909022d-3b60-4b46-bf22-ef1dd943aecf"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5A2D8A500B1C34299CAADBBAB99EC78" ma:contentTypeVersion="17" ma:contentTypeDescription="Create a new document." ma:contentTypeScope="" ma:versionID="c6843e4c1ee771a65db447f8341d5532">
  <xsd:schema xmlns:xsd="http://www.w3.org/2001/XMLSchema" xmlns:xs="http://www.w3.org/2001/XMLSchema" xmlns:p="http://schemas.microsoft.com/office/2006/metadata/properties" xmlns:ns3="f909022d-3b60-4b46-bf22-ef1dd943aecf" xmlns:ns4="de840fb5-557a-436d-8e09-cf7b57149a22" targetNamespace="http://schemas.microsoft.com/office/2006/metadata/properties" ma:root="true" ma:fieldsID="99cf3ba8fa73a2061c61a27cdf989df7" ns3:_="" ns4:_="">
    <xsd:import namespace="f909022d-3b60-4b46-bf22-ef1dd943aecf"/>
    <xsd:import namespace="de840fb5-557a-436d-8e09-cf7b57149a22"/>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LengthInSeconds" minOccurs="0"/>
                <xsd:element ref="ns3:MediaServiceSearchProperties" minOccurs="0"/>
                <xsd:element ref="ns3:_activity" minOccurs="0"/>
                <xsd:element ref="ns3:MediaServiceObjectDetectorVersion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09022d-3b60-4b46-bf22-ef1dd943aec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e840fb5-557a-436d-8e09-cf7b57149a22"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997F0DC-F605-4072-B367-557ECFDE47EC}">
  <ds:schemaRefs>
    <ds:schemaRef ds:uri="http://schemas.microsoft.com/office/2006/metadata/properties"/>
    <ds:schemaRef ds:uri="http://schemas.microsoft.com/office/infopath/2007/PartnerControls"/>
    <ds:schemaRef ds:uri="f909022d-3b60-4b46-bf22-ef1dd943aecf"/>
  </ds:schemaRefs>
</ds:datastoreItem>
</file>

<file path=customXml/itemProps2.xml><?xml version="1.0" encoding="utf-8"?>
<ds:datastoreItem xmlns:ds="http://schemas.openxmlformats.org/officeDocument/2006/customXml" ds:itemID="{68CC0715-A511-4528-A37D-ACD1A6DE7E77}">
  <ds:schemaRefs>
    <ds:schemaRef ds:uri="http://schemas.microsoft.com/sharepoint/v3/contenttype/forms"/>
  </ds:schemaRefs>
</ds:datastoreItem>
</file>

<file path=customXml/itemProps3.xml><?xml version="1.0" encoding="utf-8"?>
<ds:datastoreItem xmlns:ds="http://schemas.openxmlformats.org/officeDocument/2006/customXml" ds:itemID="{A84AAE8C-6073-482B-BFA9-406B53B436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09022d-3b60-4b46-bf22-ef1dd943aecf"/>
    <ds:schemaRef ds:uri="de840fb5-557a-436d-8e09-cf7b57149a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APA Style 7 paper template</Template>
  <TotalTime>11321</TotalTime>
  <Pages>5</Pages>
  <Words>1125</Words>
  <Characters>6188</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Denneny, Samantha</dc:creator>
  <cp:keywords/>
  <dc:description/>
  <cp:lastModifiedBy>Robbie Flores</cp:lastModifiedBy>
  <cp:revision>1</cp:revision>
  <dcterms:created xsi:type="dcterms:W3CDTF">2024-08-14T16:41:00Z</dcterms:created>
  <dcterms:modified xsi:type="dcterms:W3CDTF">2025-03-13T21:45:00Z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0x010100C5A2D8A500B1C34299CAADBBAB99EC78</vt:lpwstr>
  </property>
</Properties>
</file>